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26084" w14:textId="77777777" w:rsidR="007D04CA" w:rsidRPr="00133AE5" w:rsidRDefault="00DC5EFE">
      <w:pPr>
        <w:rPr>
          <w:b/>
          <w:color w:val="006600"/>
          <w:sz w:val="36"/>
          <w:szCs w:val="36"/>
        </w:rPr>
      </w:pPr>
      <w:r w:rsidRPr="00133AE5">
        <w:rPr>
          <w:b/>
          <w:color w:val="006600"/>
          <w:sz w:val="36"/>
          <w:szCs w:val="36"/>
        </w:rPr>
        <w:t>EU Timber Regulation Training of Trainers</w:t>
      </w:r>
    </w:p>
    <w:p w14:paraId="0F3D8E15" w14:textId="4AFEE00A" w:rsidR="00DC5EFE" w:rsidRPr="00AD18AE" w:rsidRDefault="00DC5EFE">
      <w:pPr>
        <w:rPr>
          <w:b/>
          <w:color w:val="006600"/>
          <w:sz w:val="28"/>
          <w:szCs w:val="28"/>
        </w:rPr>
      </w:pPr>
      <w:r w:rsidRPr="00AD18AE">
        <w:rPr>
          <w:b/>
          <w:color w:val="006600"/>
          <w:sz w:val="28"/>
          <w:szCs w:val="28"/>
        </w:rPr>
        <w:t xml:space="preserve">Activity </w:t>
      </w:r>
      <w:r w:rsidR="00CA312B">
        <w:rPr>
          <w:b/>
          <w:color w:val="006600"/>
          <w:sz w:val="28"/>
          <w:szCs w:val="28"/>
        </w:rPr>
        <w:t>6 Chain of Custody (</w:t>
      </w:r>
      <w:proofErr w:type="spellStart"/>
      <w:r w:rsidR="00CA312B">
        <w:rPr>
          <w:b/>
          <w:color w:val="006600"/>
          <w:sz w:val="28"/>
          <w:szCs w:val="28"/>
        </w:rPr>
        <w:t>CoC</w:t>
      </w:r>
      <w:proofErr w:type="spellEnd"/>
      <w:r w:rsidR="00CA312B">
        <w:rPr>
          <w:b/>
          <w:color w:val="006600"/>
          <w:sz w:val="28"/>
          <w:szCs w:val="28"/>
        </w:rPr>
        <w:t xml:space="preserve">) non-compliance </w:t>
      </w:r>
    </w:p>
    <w:p w14:paraId="1BBF7BDD" w14:textId="77777777" w:rsidR="00CA312B" w:rsidRPr="00CA312B" w:rsidRDefault="00CA312B" w:rsidP="00CA312B">
      <w:pPr>
        <w:rPr>
          <w:rFonts w:cstheme="minorHAnsi"/>
          <w:b/>
          <w:color w:val="006600"/>
        </w:rPr>
      </w:pPr>
      <w:r w:rsidRPr="00CA312B">
        <w:rPr>
          <w:rFonts w:cstheme="minorHAnsi"/>
          <w:b/>
          <w:color w:val="006600"/>
        </w:rPr>
        <w:t>Introduction</w:t>
      </w:r>
    </w:p>
    <w:p w14:paraId="1BFF851C" w14:textId="77777777" w:rsidR="00CA312B" w:rsidRPr="002D6B8C" w:rsidRDefault="00CA312B" w:rsidP="00CA312B">
      <w:pPr>
        <w:rPr>
          <w:rFonts w:cstheme="minorHAnsi"/>
          <w:szCs w:val="20"/>
        </w:rPr>
      </w:pPr>
      <w:r w:rsidRPr="002D6B8C">
        <w:rPr>
          <w:rFonts w:cstheme="minorHAnsi"/>
          <w:szCs w:val="20"/>
        </w:rPr>
        <w:t>This workshop is designed to illustrate Critical Control Points (CCPs) within an organisation and to teach skills of identifying non-compliance. It is also designed to build familiarity within the Chain of Custody (</w:t>
      </w:r>
      <w:proofErr w:type="spellStart"/>
      <w:r w:rsidRPr="002D6B8C">
        <w:rPr>
          <w:rFonts w:cstheme="minorHAnsi"/>
          <w:szCs w:val="20"/>
        </w:rPr>
        <w:t>CoC</w:t>
      </w:r>
      <w:proofErr w:type="spellEnd"/>
      <w:r w:rsidRPr="002D6B8C">
        <w:rPr>
          <w:rFonts w:cstheme="minorHAnsi"/>
          <w:szCs w:val="20"/>
        </w:rPr>
        <w:t xml:space="preserve">) requirements. </w:t>
      </w:r>
    </w:p>
    <w:p w14:paraId="34A24303" w14:textId="77777777" w:rsidR="00CA312B" w:rsidRPr="00CA312B" w:rsidRDefault="00CA312B" w:rsidP="00CA312B">
      <w:pPr>
        <w:rPr>
          <w:rFonts w:cstheme="minorHAnsi"/>
          <w:b/>
          <w:color w:val="006600"/>
        </w:rPr>
      </w:pPr>
      <w:r w:rsidRPr="00CA312B">
        <w:rPr>
          <w:rFonts w:cstheme="minorHAnsi"/>
          <w:b/>
          <w:color w:val="006600"/>
        </w:rPr>
        <w:t>Task</w:t>
      </w:r>
    </w:p>
    <w:p w14:paraId="4FF19AA3" w14:textId="77777777" w:rsidR="00CA312B" w:rsidRPr="002D6B8C" w:rsidRDefault="00CA312B" w:rsidP="00CA312B">
      <w:pPr>
        <w:rPr>
          <w:rFonts w:cstheme="minorHAnsi"/>
          <w:szCs w:val="20"/>
        </w:rPr>
      </w:pPr>
      <w:r w:rsidRPr="002D6B8C">
        <w:rPr>
          <w:rFonts w:cstheme="minorHAnsi"/>
          <w:szCs w:val="20"/>
        </w:rPr>
        <w:t xml:space="preserve">You have been given two situations of </w:t>
      </w:r>
      <w:proofErr w:type="spellStart"/>
      <w:r w:rsidRPr="002D6B8C">
        <w:rPr>
          <w:rFonts w:cstheme="minorHAnsi"/>
          <w:szCs w:val="20"/>
        </w:rPr>
        <w:t>CoC</w:t>
      </w:r>
      <w:proofErr w:type="spellEnd"/>
      <w:r w:rsidRPr="002D6B8C">
        <w:rPr>
          <w:rFonts w:cstheme="minorHAnsi"/>
          <w:szCs w:val="20"/>
        </w:rPr>
        <w:t xml:space="preserve"> investigation in two companies: Leo Furniture is a furniture factory and Smith Timber is a timber importer. These companies are applying for </w:t>
      </w:r>
      <w:proofErr w:type="spellStart"/>
      <w:r w:rsidRPr="002D6B8C">
        <w:rPr>
          <w:rFonts w:cstheme="minorHAnsi"/>
          <w:szCs w:val="20"/>
        </w:rPr>
        <w:t>CoC</w:t>
      </w:r>
      <w:proofErr w:type="spellEnd"/>
      <w:r w:rsidRPr="002D6B8C">
        <w:rPr>
          <w:rFonts w:cstheme="minorHAnsi"/>
          <w:szCs w:val="20"/>
        </w:rPr>
        <w:t xml:space="preserve"> certification and their existing systems are assessed. Use the information of the </w:t>
      </w:r>
      <w:proofErr w:type="spellStart"/>
      <w:r w:rsidRPr="002D6B8C">
        <w:rPr>
          <w:rFonts w:cstheme="minorHAnsi"/>
          <w:szCs w:val="20"/>
        </w:rPr>
        <w:t>CoC</w:t>
      </w:r>
      <w:proofErr w:type="spellEnd"/>
      <w:r w:rsidRPr="002D6B8C">
        <w:rPr>
          <w:rFonts w:cstheme="minorHAnsi"/>
          <w:szCs w:val="20"/>
        </w:rPr>
        <w:t xml:space="preserve"> investigation to:</w:t>
      </w:r>
    </w:p>
    <w:p w14:paraId="02C6432C" w14:textId="77777777" w:rsidR="00CA312B" w:rsidRPr="002D6B8C" w:rsidRDefault="00CA312B" w:rsidP="00CA312B">
      <w:pPr>
        <w:numPr>
          <w:ilvl w:val="0"/>
          <w:numId w:val="5"/>
        </w:numPr>
        <w:spacing w:before="120" w:after="0" w:line="312" w:lineRule="auto"/>
        <w:jc w:val="both"/>
        <w:rPr>
          <w:rFonts w:cstheme="minorHAnsi"/>
        </w:rPr>
      </w:pPr>
      <w:r w:rsidRPr="002D6B8C">
        <w:rPr>
          <w:rFonts w:cstheme="minorHAnsi"/>
        </w:rPr>
        <w:t>Identify the CCPs within the organisation</w:t>
      </w:r>
      <w:r>
        <w:rPr>
          <w:rFonts w:cstheme="minorHAnsi"/>
        </w:rPr>
        <w:t xml:space="preserve"> (e.g. goods in, production, dispatch) and quality management of </w:t>
      </w:r>
      <w:proofErr w:type="spellStart"/>
      <w:r>
        <w:rPr>
          <w:rFonts w:cstheme="minorHAnsi"/>
        </w:rPr>
        <w:t>CoC</w:t>
      </w:r>
      <w:proofErr w:type="spellEnd"/>
      <w:r>
        <w:rPr>
          <w:rFonts w:cstheme="minorHAnsi"/>
        </w:rPr>
        <w:t xml:space="preserve"> (e.g. record keeping, training)</w:t>
      </w:r>
    </w:p>
    <w:p w14:paraId="0B0BAE4D" w14:textId="77777777" w:rsidR="00CA312B" w:rsidRPr="002D6B8C" w:rsidRDefault="00CA312B" w:rsidP="00CA312B">
      <w:pPr>
        <w:numPr>
          <w:ilvl w:val="0"/>
          <w:numId w:val="5"/>
        </w:numPr>
        <w:spacing w:before="120" w:after="0" w:line="312" w:lineRule="auto"/>
        <w:jc w:val="both"/>
        <w:rPr>
          <w:rFonts w:cstheme="minorHAnsi"/>
        </w:rPr>
      </w:pPr>
      <w:r w:rsidRPr="002D6B8C">
        <w:rPr>
          <w:rFonts w:cstheme="minorHAnsi"/>
        </w:rPr>
        <w:t>Identify current control at CCPs</w:t>
      </w:r>
      <w:r>
        <w:rPr>
          <w:rFonts w:cstheme="minorHAnsi"/>
        </w:rPr>
        <w:t xml:space="preserve"> and quality management</w:t>
      </w:r>
      <w:r w:rsidRPr="002D6B8C">
        <w:rPr>
          <w:rFonts w:cstheme="minorHAnsi"/>
        </w:rPr>
        <w:t xml:space="preserve"> and decide if they are sufficient </w:t>
      </w:r>
    </w:p>
    <w:p w14:paraId="5A2A861B" w14:textId="77777777" w:rsidR="00CA312B" w:rsidRPr="002D6B8C" w:rsidRDefault="00CA312B" w:rsidP="00CA312B">
      <w:pPr>
        <w:numPr>
          <w:ilvl w:val="0"/>
          <w:numId w:val="5"/>
        </w:numPr>
        <w:spacing w:before="120" w:after="0" w:line="312" w:lineRule="auto"/>
        <w:jc w:val="both"/>
        <w:rPr>
          <w:rFonts w:cstheme="minorHAnsi"/>
        </w:rPr>
      </w:pPr>
      <w:r w:rsidRPr="002D6B8C">
        <w:rPr>
          <w:rFonts w:cstheme="minorHAnsi"/>
        </w:rPr>
        <w:t xml:space="preserve">Identify non-compliances and consider what controls might be appropriate to ensure the integrity of the internal </w:t>
      </w:r>
      <w:proofErr w:type="spellStart"/>
      <w:r w:rsidRPr="002D6B8C">
        <w:rPr>
          <w:rFonts w:cstheme="minorHAnsi"/>
        </w:rPr>
        <w:t>CoC</w:t>
      </w:r>
      <w:proofErr w:type="spellEnd"/>
      <w:r>
        <w:rPr>
          <w:rFonts w:cstheme="minorHAnsi"/>
        </w:rPr>
        <w:t xml:space="preserve"> and quality management</w:t>
      </w:r>
    </w:p>
    <w:p w14:paraId="2C67AB3E" w14:textId="77777777" w:rsidR="00CA312B" w:rsidRDefault="00CA312B" w:rsidP="00CA312B">
      <w:pPr>
        <w:jc w:val="both"/>
        <w:rPr>
          <w:rFonts w:cstheme="minorHAnsi"/>
        </w:rPr>
      </w:pPr>
    </w:p>
    <w:p w14:paraId="2021343B" w14:textId="77777777" w:rsidR="00CA312B" w:rsidRPr="002D6B8C" w:rsidRDefault="00CA312B" w:rsidP="00CA312B">
      <w:pPr>
        <w:jc w:val="both"/>
        <w:rPr>
          <w:rFonts w:cstheme="minorHAnsi"/>
        </w:rPr>
      </w:pPr>
      <w:r w:rsidRPr="002D6B8C">
        <w:rPr>
          <w:rFonts w:cstheme="minorHAnsi"/>
        </w:rPr>
        <w:t>You should work in groups of 3 to 4.</w:t>
      </w:r>
    </w:p>
    <w:p w14:paraId="34DD7295" w14:textId="77777777" w:rsidR="00CA312B" w:rsidRPr="002D6B8C" w:rsidRDefault="00CA312B" w:rsidP="00CA312B">
      <w:pPr>
        <w:jc w:val="both"/>
        <w:rPr>
          <w:rFonts w:cstheme="minorHAnsi"/>
        </w:rPr>
      </w:pPr>
      <w:r w:rsidRPr="002D6B8C">
        <w:rPr>
          <w:rFonts w:cstheme="minorHAnsi"/>
        </w:rPr>
        <w:t>Time allowed:</w:t>
      </w:r>
    </w:p>
    <w:p w14:paraId="2E818BFB" w14:textId="77777777" w:rsidR="00CA312B" w:rsidRPr="002D6B8C" w:rsidRDefault="00CA312B" w:rsidP="00CA312B">
      <w:pPr>
        <w:jc w:val="both"/>
        <w:rPr>
          <w:rFonts w:cstheme="minorHAnsi"/>
        </w:rPr>
      </w:pPr>
      <w:r>
        <w:rPr>
          <w:rFonts w:cstheme="minorHAnsi"/>
        </w:rPr>
        <w:t>25</w:t>
      </w:r>
      <w:r w:rsidRPr="002D6B8C">
        <w:rPr>
          <w:rFonts w:cstheme="minorHAnsi"/>
        </w:rPr>
        <w:t xml:space="preserve"> minutes group work</w:t>
      </w:r>
    </w:p>
    <w:p w14:paraId="3AE3EB75" w14:textId="77777777" w:rsidR="00CA312B" w:rsidRPr="002D6B8C" w:rsidRDefault="00CA312B" w:rsidP="00CA312B">
      <w:pPr>
        <w:jc w:val="both"/>
        <w:rPr>
          <w:rFonts w:cstheme="minorHAnsi"/>
        </w:rPr>
      </w:pPr>
      <w:r>
        <w:rPr>
          <w:rFonts w:cstheme="minorHAnsi"/>
        </w:rPr>
        <w:t>1</w:t>
      </w:r>
      <w:r w:rsidRPr="002D6B8C">
        <w:rPr>
          <w:rFonts w:cstheme="minorHAnsi"/>
        </w:rPr>
        <w:t>0 minutes feedback/ discussion</w:t>
      </w:r>
    </w:p>
    <w:p w14:paraId="54CCC816" w14:textId="77777777" w:rsidR="00CA312B" w:rsidRDefault="00CA312B" w:rsidP="00CA312B">
      <w:pPr>
        <w:rPr>
          <w:rFonts w:cstheme="minorHAnsi"/>
          <w:b/>
        </w:rPr>
      </w:pPr>
      <w:r>
        <w:rPr>
          <w:rFonts w:cstheme="minorHAnsi"/>
          <w:b/>
        </w:rPr>
        <w:br w:type="page"/>
      </w:r>
    </w:p>
    <w:p w14:paraId="4F24D300" w14:textId="77777777" w:rsidR="00CA312B" w:rsidRPr="00B06D77" w:rsidRDefault="00CA312B" w:rsidP="00CA312B">
      <w:pPr>
        <w:jc w:val="both"/>
        <w:rPr>
          <w:rFonts w:cstheme="minorHAnsi"/>
          <w:b/>
          <w:color w:val="006600"/>
        </w:rPr>
      </w:pPr>
      <w:r w:rsidRPr="00B06D77">
        <w:rPr>
          <w:rFonts w:cstheme="minorHAnsi"/>
          <w:b/>
          <w:color w:val="006600"/>
        </w:rPr>
        <w:lastRenderedPageBreak/>
        <w:t>Situation 1: Leo Furniture</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2340"/>
        <w:gridCol w:w="2289"/>
        <w:gridCol w:w="2862"/>
      </w:tblGrid>
      <w:tr w:rsidR="008C5E8E" w:rsidRPr="008C5E8E" w14:paraId="28ECF7BE" w14:textId="77777777" w:rsidTr="00506A90">
        <w:trPr>
          <w:tblHeader/>
        </w:trPr>
        <w:tc>
          <w:tcPr>
            <w:tcW w:w="1553" w:type="dxa"/>
            <w:shd w:val="clear" w:color="auto" w:fill="D9D9D9"/>
          </w:tcPr>
          <w:p w14:paraId="52BF8D20" w14:textId="77777777" w:rsidR="00CA312B" w:rsidRPr="008C5E8E" w:rsidRDefault="00CA312B" w:rsidP="00506A90">
            <w:pPr>
              <w:jc w:val="both"/>
              <w:rPr>
                <w:rFonts w:cstheme="minorHAnsi"/>
                <w:b/>
              </w:rPr>
            </w:pPr>
            <w:r w:rsidRPr="008C5E8E">
              <w:rPr>
                <w:rFonts w:cstheme="minorHAnsi"/>
                <w:b/>
              </w:rPr>
              <w:t>Critical Control Points/ Quality management</w:t>
            </w:r>
          </w:p>
        </w:tc>
        <w:tc>
          <w:tcPr>
            <w:tcW w:w="2340" w:type="dxa"/>
            <w:shd w:val="clear" w:color="auto" w:fill="D9D9D9"/>
          </w:tcPr>
          <w:p w14:paraId="1995F492" w14:textId="77777777" w:rsidR="00CA312B" w:rsidRPr="008C5E8E" w:rsidRDefault="00CA312B" w:rsidP="00506A90">
            <w:pPr>
              <w:jc w:val="both"/>
              <w:rPr>
                <w:rFonts w:cstheme="minorHAnsi"/>
                <w:b/>
              </w:rPr>
            </w:pPr>
            <w:r w:rsidRPr="008C5E8E">
              <w:rPr>
                <w:rFonts w:cstheme="minorHAnsi"/>
                <w:b/>
              </w:rPr>
              <w:t>Current control</w:t>
            </w:r>
          </w:p>
        </w:tc>
        <w:tc>
          <w:tcPr>
            <w:tcW w:w="2289" w:type="dxa"/>
            <w:shd w:val="clear" w:color="auto" w:fill="D9D9D9"/>
          </w:tcPr>
          <w:p w14:paraId="28D446C1" w14:textId="77777777" w:rsidR="00CA312B" w:rsidRPr="008C5E8E" w:rsidRDefault="00CA312B" w:rsidP="00506A90">
            <w:pPr>
              <w:jc w:val="both"/>
              <w:rPr>
                <w:rFonts w:cstheme="minorHAnsi"/>
                <w:b/>
              </w:rPr>
            </w:pPr>
            <w:r w:rsidRPr="008C5E8E">
              <w:rPr>
                <w:rFonts w:cstheme="minorHAnsi"/>
                <w:b/>
              </w:rPr>
              <w:t>Non-compliance</w:t>
            </w:r>
          </w:p>
        </w:tc>
        <w:tc>
          <w:tcPr>
            <w:tcW w:w="2862" w:type="dxa"/>
            <w:shd w:val="clear" w:color="auto" w:fill="D9D9D9"/>
          </w:tcPr>
          <w:p w14:paraId="72AB190D" w14:textId="77777777" w:rsidR="00CA312B" w:rsidRPr="008C5E8E" w:rsidRDefault="00CA312B" w:rsidP="00506A90">
            <w:pPr>
              <w:jc w:val="both"/>
              <w:rPr>
                <w:rFonts w:cstheme="minorHAnsi"/>
                <w:b/>
              </w:rPr>
            </w:pPr>
            <w:r w:rsidRPr="008C5E8E">
              <w:rPr>
                <w:rFonts w:cstheme="minorHAnsi"/>
                <w:b/>
              </w:rPr>
              <w:t xml:space="preserve">Suggested control to ensure the integrity of </w:t>
            </w:r>
            <w:proofErr w:type="spellStart"/>
            <w:r w:rsidRPr="008C5E8E">
              <w:rPr>
                <w:rFonts w:cstheme="minorHAnsi"/>
                <w:b/>
              </w:rPr>
              <w:t>CoC</w:t>
            </w:r>
            <w:proofErr w:type="spellEnd"/>
          </w:p>
        </w:tc>
      </w:tr>
      <w:tr w:rsidR="00CA312B" w:rsidRPr="008C6AC9" w14:paraId="0E1D98F1" w14:textId="77777777" w:rsidTr="00506A90">
        <w:tc>
          <w:tcPr>
            <w:tcW w:w="1553" w:type="dxa"/>
          </w:tcPr>
          <w:p w14:paraId="25E8FCC8" w14:textId="77777777" w:rsidR="00CA312B" w:rsidRDefault="00CA312B" w:rsidP="00506A90">
            <w:pPr>
              <w:jc w:val="both"/>
              <w:rPr>
                <w:rFonts w:cstheme="minorHAnsi"/>
                <w:sz w:val="18"/>
                <w:szCs w:val="18"/>
              </w:rPr>
            </w:pPr>
          </w:p>
          <w:p w14:paraId="76364671" w14:textId="77777777" w:rsidR="00CA312B" w:rsidRDefault="00CA312B" w:rsidP="00506A90">
            <w:pPr>
              <w:jc w:val="both"/>
              <w:rPr>
                <w:rFonts w:cstheme="minorHAnsi"/>
                <w:sz w:val="18"/>
                <w:szCs w:val="18"/>
              </w:rPr>
            </w:pPr>
          </w:p>
          <w:p w14:paraId="1B394953" w14:textId="77777777" w:rsidR="00CA312B" w:rsidRDefault="00CA312B" w:rsidP="00506A90">
            <w:pPr>
              <w:jc w:val="both"/>
              <w:rPr>
                <w:rFonts w:cstheme="minorHAnsi"/>
                <w:sz w:val="18"/>
                <w:szCs w:val="18"/>
              </w:rPr>
            </w:pPr>
          </w:p>
          <w:p w14:paraId="7FBEBAC2" w14:textId="77777777" w:rsidR="00CA312B" w:rsidRDefault="00CA312B" w:rsidP="00506A90">
            <w:pPr>
              <w:jc w:val="both"/>
              <w:rPr>
                <w:rFonts w:cstheme="minorHAnsi"/>
                <w:sz w:val="18"/>
                <w:szCs w:val="18"/>
              </w:rPr>
            </w:pPr>
          </w:p>
          <w:p w14:paraId="530F9ADD" w14:textId="77777777" w:rsidR="00CA312B" w:rsidRDefault="00CA312B" w:rsidP="00506A90">
            <w:pPr>
              <w:jc w:val="both"/>
              <w:rPr>
                <w:rFonts w:cstheme="minorHAnsi"/>
                <w:sz w:val="18"/>
                <w:szCs w:val="18"/>
              </w:rPr>
            </w:pPr>
          </w:p>
          <w:p w14:paraId="18B4E9D4" w14:textId="77777777" w:rsidR="00CA312B" w:rsidRDefault="00CA312B" w:rsidP="00506A90">
            <w:pPr>
              <w:jc w:val="both"/>
              <w:rPr>
                <w:rFonts w:cstheme="minorHAnsi"/>
                <w:sz w:val="18"/>
                <w:szCs w:val="18"/>
              </w:rPr>
            </w:pPr>
          </w:p>
          <w:p w14:paraId="6F7B1FD0" w14:textId="77777777" w:rsidR="00CA312B" w:rsidRDefault="00CA312B" w:rsidP="00506A90">
            <w:pPr>
              <w:jc w:val="both"/>
              <w:rPr>
                <w:rFonts w:cstheme="minorHAnsi"/>
                <w:sz w:val="18"/>
                <w:szCs w:val="18"/>
              </w:rPr>
            </w:pPr>
          </w:p>
          <w:p w14:paraId="6180586F" w14:textId="77777777" w:rsidR="00CA312B" w:rsidRDefault="00CA312B" w:rsidP="00506A90">
            <w:pPr>
              <w:jc w:val="both"/>
              <w:rPr>
                <w:rFonts w:cstheme="minorHAnsi"/>
                <w:sz w:val="18"/>
                <w:szCs w:val="18"/>
              </w:rPr>
            </w:pPr>
          </w:p>
          <w:p w14:paraId="13CD8D7E" w14:textId="77777777" w:rsidR="00CA312B" w:rsidRDefault="00CA312B" w:rsidP="00506A90">
            <w:pPr>
              <w:jc w:val="both"/>
              <w:rPr>
                <w:rFonts w:cstheme="minorHAnsi"/>
                <w:sz w:val="18"/>
                <w:szCs w:val="18"/>
              </w:rPr>
            </w:pPr>
          </w:p>
          <w:p w14:paraId="4FB9D538" w14:textId="77777777" w:rsidR="00CA312B" w:rsidRDefault="00CA312B" w:rsidP="00506A90">
            <w:pPr>
              <w:jc w:val="both"/>
              <w:rPr>
                <w:rFonts w:cstheme="minorHAnsi"/>
                <w:sz w:val="18"/>
                <w:szCs w:val="18"/>
              </w:rPr>
            </w:pPr>
          </w:p>
          <w:p w14:paraId="273592E5" w14:textId="77777777" w:rsidR="00CA312B" w:rsidRDefault="00CA312B" w:rsidP="00506A90">
            <w:pPr>
              <w:jc w:val="both"/>
              <w:rPr>
                <w:rFonts w:cstheme="minorHAnsi"/>
                <w:sz w:val="18"/>
                <w:szCs w:val="18"/>
              </w:rPr>
            </w:pPr>
          </w:p>
          <w:p w14:paraId="4D5134F4" w14:textId="77777777" w:rsidR="00CA312B" w:rsidRDefault="00CA312B" w:rsidP="00506A90">
            <w:pPr>
              <w:jc w:val="both"/>
              <w:rPr>
                <w:rFonts w:cstheme="minorHAnsi"/>
                <w:sz w:val="18"/>
                <w:szCs w:val="18"/>
              </w:rPr>
            </w:pPr>
          </w:p>
          <w:p w14:paraId="3F6965B5" w14:textId="77777777" w:rsidR="00CA312B" w:rsidRDefault="00CA312B" w:rsidP="00506A90">
            <w:pPr>
              <w:jc w:val="both"/>
              <w:rPr>
                <w:rFonts w:cstheme="minorHAnsi"/>
                <w:sz w:val="18"/>
                <w:szCs w:val="18"/>
              </w:rPr>
            </w:pPr>
          </w:p>
          <w:p w14:paraId="496FAE44" w14:textId="77777777" w:rsidR="00CA312B" w:rsidRDefault="00CA312B" w:rsidP="00506A90">
            <w:pPr>
              <w:jc w:val="both"/>
              <w:rPr>
                <w:rFonts w:cstheme="minorHAnsi"/>
                <w:sz w:val="18"/>
                <w:szCs w:val="18"/>
              </w:rPr>
            </w:pPr>
          </w:p>
          <w:p w14:paraId="5C7D348D" w14:textId="77777777" w:rsidR="00CA312B" w:rsidRDefault="00CA312B" w:rsidP="00506A90">
            <w:pPr>
              <w:jc w:val="both"/>
              <w:rPr>
                <w:rFonts w:cstheme="minorHAnsi"/>
                <w:sz w:val="18"/>
                <w:szCs w:val="18"/>
              </w:rPr>
            </w:pPr>
          </w:p>
          <w:p w14:paraId="4A55FADC" w14:textId="77777777" w:rsidR="00CA312B" w:rsidRDefault="00CA312B" w:rsidP="00506A90">
            <w:pPr>
              <w:jc w:val="both"/>
              <w:rPr>
                <w:rFonts w:cstheme="minorHAnsi"/>
                <w:sz w:val="18"/>
                <w:szCs w:val="18"/>
              </w:rPr>
            </w:pPr>
          </w:p>
          <w:p w14:paraId="5F85AA81" w14:textId="77777777" w:rsidR="00CA312B" w:rsidRDefault="00CA312B" w:rsidP="00506A90">
            <w:pPr>
              <w:jc w:val="both"/>
              <w:rPr>
                <w:rFonts w:cstheme="minorHAnsi"/>
                <w:sz w:val="18"/>
                <w:szCs w:val="18"/>
              </w:rPr>
            </w:pPr>
          </w:p>
          <w:p w14:paraId="25EAF5E0" w14:textId="77777777" w:rsidR="00CA312B" w:rsidRDefault="00CA312B" w:rsidP="00506A90">
            <w:pPr>
              <w:jc w:val="both"/>
              <w:rPr>
                <w:rFonts w:cstheme="minorHAnsi"/>
                <w:sz w:val="18"/>
                <w:szCs w:val="18"/>
              </w:rPr>
            </w:pPr>
          </w:p>
          <w:p w14:paraId="41E75224" w14:textId="77777777" w:rsidR="00CA312B" w:rsidRDefault="00CA312B" w:rsidP="00506A90">
            <w:pPr>
              <w:jc w:val="both"/>
              <w:rPr>
                <w:rFonts w:cstheme="minorHAnsi"/>
                <w:sz w:val="18"/>
                <w:szCs w:val="18"/>
              </w:rPr>
            </w:pPr>
          </w:p>
          <w:p w14:paraId="6246F8A8" w14:textId="77777777" w:rsidR="00CA312B" w:rsidRDefault="00CA312B" w:rsidP="00506A90">
            <w:pPr>
              <w:jc w:val="both"/>
              <w:rPr>
                <w:rFonts w:cstheme="minorHAnsi"/>
                <w:sz w:val="18"/>
                <w:szCs w:val="18"/>
              </w:rPr>
            </w:pPr>
          </w:p>
          <w:p w14:paraId="57BE2D1B" w14:textId="77777777" w:rsidR="00CA312B" w:rsidRDefault="00CA312B" w:rsidP="00506A90">
            <w:pPr>
              <w:jc w:val="both"/>
              <w:rPr>
                <w:rFonts w:cstheme="minorHAnsi"/>
                <w:sz w:val="18"/>
                <w:szCs w:val="18"/>
              </w:rPr>
            </w:pPr>
          </w:p>
          <w:p w14:paraId="35D54A1D" w14:textId="77777777" w:rsidR="00CA312B" w:rsidRDefault="00CA312B" w:rsidP="00506A90">
            <w:pPr>
              <w:jc w:val="both"/>
              <w:rPr>
                <w:rFonts w:cstheme="minorHAnsi"/>
                <w:sz w:val="18"/>
                <w:szCs w:val="18"/>
              </w:rPr>
            </w:pPr>
          </w:p>
          <w:p w14:paraId="52890430" w14:textId="77777777" w:rsidR="00CA312B" w:rsidRDefault="00CA312B" w:rsidP="00506A90">
            <w:pPr>
              <w:jc w:val="both"/>
              <w:rPr>
                <w:rFonts w:cstheme="minorHAnsi"/>
                <w:sz w:val="18"/>
                <w:szCs w:val="18"/>
              </w:rPr>
            </w:pPr>
          </w:p>
          <w:p w14:paraId="6D72947B" w14:textId="77777777" w:rsidR="00CA312B" w:rsidRDefault="00CA312B" w:rsidP="00506A90">
            <w:pPr>
              <w:jc w:val="both"/>
              <w:rPr>
                <w:rFonts w:cstheme="minorHAnsi"/>
                <w:sz w:val="18"/>
                <w:szCs w:val="18"/>
              </w:rPr>
            </w:pPr>
          </w:p>
          <w:p w14:paraId="5FB713DD" w14:textId="77777777" w:rsidR="00CA312B" w:rsidRDefault="00CA312B" w:rsidP="00506A90">
            <w:pPr>
              <w:jc w:val="both"/>
              <w:rPr>
                <w:rFonts w:cstheme="minorHAnsi"/>
                <w:sz w:val="18"/>
                <w:szCs w:val="18"/>
              </w:rPr>
            </w:pPr>
          </w:p>
          <w:p w14:paraId="0D81F5C2" w14:textId="77777777" w:rsidR="00CA312B" w:rsidRDefault="00CA312B" w:rsidP="00506A90">
            <w:pPr>
              <w:jc w:val="both"/>
              <w:rPr>
                <w:rFonts w:cstheme="minorHAnsi"/>
                <w:sz w:val="18"/>
                <w:szCs w:val="18"/>
              </w:rPr>
            </w:pPr>
          </w:p>
          <w:p w14:paraId="4DBDB93D" w14:textId="77777777" w:rsidR="00CA312B" w:rsidRDefault="00CA312B" w:rsidP="00506A90">
            <w:pPr>
              <w:jc w:val="both"/>
              <w:rPr>
                <w:rFonts w:cstheme="minorHAnsi"/>
                <w:sz w:val="18"/>
                <w:szCs w:val="18"/>
              </w:rPr>
            </w:pPr>
          </w:p>
          <w:p w14:paraId="027847FC" w14:textId="77777777" w:rsidR="00CA312B" w:rsidRDefault="00CA312B" w:rsidP="00506A90">
            <w:pPr>
              <w:jc w:val="both"/>
              <w:rPr>
                <w:rFonts w:cstheme="minorHAnsi"/>
                <w:sz w:val="18"/>
                <w:szCs w:val="18"/>
              </w:rPr>
            </w:pPr>
          </w:p>
          <w:p w14:paraId="5B6E3476" w14:textId="77777777" w:rsidR="00CA312B" w:rsidRDefault="00CA312B" w:rsidP="00506A90">
            <w:pPr>
              <w:jc w:val="both"/>
              <w:rPr>
                <w:rFonts w:cstheme="minorHAnsi"/>
                <w:sz w:val="18"/>
                <w:szCs w:val="18"/>
              </w:rPr>
            </w:pPr>
          </w:p>
          <w:p w14:paraId="2DDF6943" w14:textId="77777777" w:rsidR="00CA312B" w:rsidRDefault="00CA312B" w:rsidP="00506A90">
            <w:pPr>
              <w:jc w:val="both"/>
              <w:rPr>
                <w:rFonts w:cstheme="minorHAnsi"/>
                <w:sz w:val="18"/>
                <w:szCs w:val="18"/>
              </w:rPr>
            </w:pPr>
          </w:p>
          <w:p w14:paraId="6ED60A60" w14:textId="77777777" w:rsidR="00CA312B" w:rsidRPr="008161B7" w:rsidRDefault="00CA312B" w:rsidP="00506A90">
            <w:pPr>
              <w:jc w:val="both"/>
              <w:rPr>
                <w:rFonts w:cstheme="minorHAnsi"/>
                <w:sz w:val="18"/>
                <w:szCs w:val="18"/>
              </w:rPr>
            </w:pPr>
          </w:p>
        </w:tc>
        <w:tc>
          <w:tcPr>
            <w:tcW w:w="2340" w:type="dxa"/>
          </w:tcPr>
          <w:p w14:paraId="2458F951" w14:textId="77777777" w:rsidR="00CA312B" w:rsidRPr="008161B7" w:rsidRDefault="00CA312B" w:rsidP="00506A90">
            <w:pPr>
              <w:jc w:val="both"/>
              <w:rPr>
                <w:rFonts w:cstheme="minorHAnsi"/>
                <w:sz w:val="18"/>
                <w:szCs w:val="18"/>
              </w:rPr>
            </w:pPr>
          </w:p>
        </w:tc>
        <w:tc>
          <w:tcPr>
            <w:tcW w:w="2289" w:type="dxa"/>
          </w:tcPr>
          <w:p w14:paraId="04615665" w14:textId="77777777" w:rsidR="00CA312B" w:rsidRPr="008161B7" w:rsidRDefault="00CA312B" w:rsidP="00506A90">
            <w:pPr>
              <w:jc w:val="both"/>
              <w:rPr>
                <w:rFonts w:cstheme="minorHAnsi"/>
                <w:sz w:val="18"/>
                <w:szCs w:val="18"/>
              </w:rPr>
            </w:pPr>
          </w:p>
        </w:tc>
        <w:tc>
          <w:tcPr>
            <w:tcW w:w="2862" w:type="dxa"/>
          </w:tcPr>
          <w:p w14:paraId="253C1C7C" w14:textId="77777777" w:rsidR="00CA312B" w:rsidRPr="008161B7" w:rsidRDefault="00CA312B" w:rsidP="00506A90">
            <w:pPr>
              <w:jc w:val="both"/>
              <w:rPr>
                <w:rFonts w:cstheme="minorHAnsi"/>
                <w:sz w:val="18"/>
                <w:szCs w:val="18"/>
              </w:rPr>
            </w:pPr>
          </w:p>
        </w:tc>
      </w:tr>
    </w:tbl>
    <w:p w14:paraId="20810B80" w14:textId="77777777" w:rsidR="00CA312B" w:rsidRDefault="00CA312B" w:rsidP="00CA312B">
      <w:pPr>
        <w:jc w:val="both"/>
      </w:pPr>
    </w:p>
    <w:p w14:paraId="11A2FEF3" w14:textId="77777777" w:rsidR="00CA312B" w:rsidRPr="00B06D77" w:rsidRDefault="00CA312B" w:rsidP="00CA312B">
      <w:pPr>
        <w:rPr>
          <w:rFonts w:cstheme="minorHAnsi"/>
          <w:b/>
          <w:color w:val="006600"/>
        </w:rPr>
      </w:pPr>
      <w:r w:rsidRPr="00B06D77">
        <w:rPr>
          <w:rFonts w:cstheme="minorHAnsi"/>
          <w:b/>
          <w:color w:val="006600"/>
        </w:rPr>
        <w:t>Situation 2: Smith Timber</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2340"/>
        <w:gridCol w:w="2289"/>
        <w:gridCol w:w="2862"/>
      </w:tblGrid>
      <w:tr w:rsidR="008C5E8E" w:rsidRPr="008C5E8E" w14:paraId="52125F07" w14:textId="77777777" w:rsidTr="00506A90">
        <w:trPr>
          <w:tblHeader/>
        </w:trPr>
        <w:tc>
          <w:tcPr>
            <w:tcW w:w="1553" w:type="dxa"/>
            <w:shd w:val="clear" w:color="auto" w:fill="D9D9D9"/>
          </w:tcPr>
          <w:p w14:paraId="351B74C3" w14:textId="77777777" w:rsidR="00CA312B" w:rsidRPr="008C5E8E" w:rsidRDefault="00CA312B" w:rsidP="00506A90">
            <w:pPr>
              <w:jc w:val="both"/>
              <w:rPr>
                <w:rFonts w:cstheme="minorHAnsi"/>
                <w:b/>
              </w:rPr>
            </w:pPr>
            <w:bookmarkStart w:id="0" w:name="_GoBack"/>
            <w:r w:rsidRPr="008C5E8E">
              <w:rPr>
                <w:rFonts w:cstheme="minorHAnsi"/>
                <w:b/>
              </w:rPr>
              <w:t>Critical Control Points/ Quality management</w:t>
            </w:r>
          </w:p>
        </w:tc>
        <w:tc>
          <w:tcPr>
            <w:tcW w:w="2340" w:type="dxa"/>
            <w:shd w:val="clear" w:color="auto" w:fill="D9D9D9"/>
          </w:tcPr>
          <w:p w14:paraId="795B376D" w14:textId="77777777" w:rsidR="00CA312B" w:rsidRPr="008C5E8E" w:rsidRDefault="00CA312B" w:rsidP="00506A90">
            <w:pPr>
              <w:jc w:val="both"/>
              <w:rPr>
                <w:rFonts w:cstheme="minorHAnsi"/>
                <w:b/>
              </w:rPr>
            </w:pPr>
            <w:r w:rsidRPr="008C5E8E">
              <w:rPr>
                <w:rFonts w:cstheme="minorHAnsi"/>
                <w:b/>
              </w:rPr>
              <w:t>Current control</w:t>
            </w:r>
          </w:p>
        </w:tc>
        <w:tc>
          <w:tcPr>
            <w:tcW w:w="2289" w:type="dxa"/>
            <w:shd w:val="clear" w:color="auto" w:fill="D9D9D9"/>
          </w:tcPr>
          <w:p w14:paraId="3B6A4197" w14:textId="77777777" w:rsidR="00CA312B" w:rsidRPr="008C5E8E" w:rsidRDefault="00CA312B" w:rsidP="00506A90">
            <w:pPr>
              <w:jc w:val="both"/>
              <w:rPr>
                <w:rFonts w:cstheme="minorHAnsi"/>
                <w:b/>
              </w:rPr>
            </w:pPr>
            <w:r w:rsidRPr="008C5E8E">
              <w:rPr>
                <w:rFonts w:cstheme="minorHAnsi"/>
                <w:b/>
              </w:rPr>
              <w:t>Non-compliance</w:t>
            </w:r>
          </w:p>
        </w:tc>
        <w:tc>
          <w:tcPr>
            <w:tcW w:w="2862" w:type="dxa"/>
            <w:shd w:val="clear" w:color="auto" w:fill="D9D9D9"/>
          </w:tcPr>
          <w:p w14:paraId="76631465" w14:textId="77777777" w:rsidR="00CA312B" w:rsidRPr="008C5E8E" w:rsidRDefault="00CA312B" w:rsidP="00506A90">
            <w:pPr>
              <w:jc w:val="both"/>
              <w:rPr>
                <w:rFonts w:cstheme="minorHAnsi"/>
                <w:b/>
              </w:rPr>
            </w:pPr>
            <w:r w:rsidRPr="008C5E8E">
              <w:rPr>
                <w:rFonts w:cstheme="minorHAnsi"/>
                <w:b/>
              </w:rPr>
              <w:t xml:space="preserve">Suggested control to ensure the integrity of </w:t>
            </w:r>
            <w:proofErr w:type="spellStart"/>
            <w:r w:rsidRPr="008C5E8E">
              <w:rPr>
                <w:rFonts w:cstheme="minorHAnsi"/>
                <w:b/>
              </w:rPr>
              <w:t>CoC</w:t>
            </w:r>
            <w:proofErr w:type="spellEnd"/>
          </w:p>
        </w:tc>
      </w:tr>
      <w:bookmarkEnd w:id="0"/>
      <w:tr w:rsidR="00CA312B" w:rsidRPr="008C6AC9" w14:paraId="0E00CD41" w14:textId="77777777" w:rsidTr="00506A90">
        <w:tc>
          <w:tcPr>
            <w:tcW w:w="1553" w:type="dxa"/>
          </w:tcPr>
          <w:p w14:paraId="25D45E98" w14:textId="77777777" w:rsidR="00CA312B" w:rsidRDefault="00CA312B" w:rsidP="00506A90">
            <w:pPr>
              <w:jc w:val="both"/>
              <w:rPr>
                <w:rFonts w:cstheme="minorHAnsi"/>
                <w:sz w:val="18"/>
                <w:szCs w:val="18"/>
              </w:rPr>
            </w:pPr>
          </w:p>
          <w:p w14:paraId="5F3DB8E5" w14:textId="77777777" w:rsidR="00CA312B" w:rsidRDefault="00CA312B" w:rsidP="00506A90">
            <w:pPr>
              <w:jc w:val="both"/>
              <w:rPr>
                <w:rFonts w:cstheme="minorHAnsi"/>
                <w:sz w:val="18"/>
                <w:szCs w:val="18"/>
              </w:rPr>
            </w:pPr>
          </w:p>
          <w:p w14:paraId="5DEB1490" w14:textId="77777777" w:rsidR="00CA312B" w:rsidRDefault="00CA312B" w:rsidP="00506A90">
            <w:pPr>
              <w:jc w:val="both"/>
              <w:rPr>
                <w:rFonts w:cstheme="minorHAnsi"/>
                <w:sz w:val="18"/>
                <w:szCs w:val="18"/>
              </w:rPr>
            </w:pPr>
          </w:p>
          <w:p w14:paraId="1E80BD51" w14:textId="77777777" w:rsidR="00CA312B" w:rsidRDefault="00CA312B" w:rsidP="00506A90">
            <w:pPr>
              <w:jc w:val="both"/>
              <w:rPr>
                <w:rFonts w:cstheme="minorHAnsi"/>
                <w:sz w:val="18"/>
                <w:szCs w:val="18"/>
              </w:rPr>
            </w:pPr>
          </w:p>
          <w:p w14:paraId="4BEBA092" w14:textId="77777777" w:rsidR="00CA312B" w:rsidRDefault="00CA312B" w:rsidP="00506A90">
            <w:pPr>
              <w:jc w:val="both"/>
              <w:rPr>
                <w:rFonts w:cstheme="minorHAnsi"/>
                <w:sz w:val="18"/>
                <w:szCs w:val="18"/>
              </w:rPr>
            </w:pPr>
          </w:p>
          <w:p w14:paraId="297BDA35" w14:textId="77777777" w:rsidR="00CA312B" w:rsidRDefault="00CA312B" w:rsidP="00506A90">
            <w:pPr>
              <w:jc w:val="both"/>
              <w:rPr>
                <w:rFonts w:cstheme="minorHAnsi"/>
                <w:sz w:val="18"/>
                <w:szCs w:val="18"/>
              </w:rPr>
            </w:pPr>
          </w:p>
          <w:p w14:paraId="0F6EDC94" w14:textId="77777777" w:rsidR="00CA312B" w:rsidRDefault="00CA312B" w:rsidP="00506A90">
            <w:pPr>
              <w:jc w:val="both"/>
              <w:rPr>
                <w:rFonts w:cstheme="minorHAnsi"/>
                <w:sz w:val="18"/>
                <w:szCs w:val="18"/>
              </w:rPr>
            </w:pPr>
          </w:p>
          <w:p w14:paraId="2B10CB85" w14:textId="77777777" w:rsidR="00CA312B" w:rsidRDefault="00CA312B" w:rsidP="00506A90">
            <w:pPr>
              <w:jc w:val="both"/>
              <w:rPr>
                <w:rFonts w:cstheme="minorHAnsi"/>
                <w:sz w:val="18"/>
                <w:szCs w:val="18"/>
              </w:rPr>
            </w:pPr>
          </w:p>
          <w:p w14:paraId="3E5C782C" w14:textId="77777777" w:rsidR="00CA312B" w:rsidRDefault="00CA312B" w:rsidP="00506A90">
            <w:pPr>
              <w:jc w:val="both"/>
              <w:rPr>
                <w:rFonts w:cstheme="minorHAnsi"/>
                <w:sz w:val="18"/>
                <w:szCs w:val="18"/>
              </w:rPr>
            </w:pPr>
          </w:p>
          <w:p w14:paraId="7C7AF511" w14:textId="77777777" w:rsidR="00CA312B" w:rsidRDefault="00CA312B" w:rsidP="00506A90">
            <w:pPr>
              <w:jc w:val="both"/>
              <w:rPr>
                <w:rFonts w:cstheme="minorHAnsi"/>
                <w:sz w:val="18"/>
                <w:szCs w:val="18"/>
              </w:rPr>
            </w:pPr>
          </w:p>
          <w:p w14:paraId="14187927" w14:textId="77777777" w:rsidR="00CA312B" w:rsidRDefault="00CA312B" w:rsidP="00506A90">
            <w:pPr>
              <w:jc w:val="both"/>
              <w:rPr>
                <w:rFonts w:cstheme="minorHAnsi"/>
                <w:sz w:val="18"/>
                <w:szCs w:val="18"/>
              </w:rPr>
            </w:pPr>
          </w:p>
          <w:p w14:paraId="09EC76E8" w14:textId="77777777" w:rsidR="00CA312B" w:rsidRDefault="00CA312B" w:rsidP="00506A90">
            <w:pPr>
              <w:jc w:val="both"/>
              <w:rPr>
                <w:rFonts w:cstheme="minorHAnsi"/>
                <w:sz w:val="18"/>
                <w:szCs w:val="18"/>
              </w:rPr>
            </w:pPr>
          </w:p>
          <w:p w14:paraId="4F9A5C6D" w14:textId="77777777" w:rsidR="00CA312B" w:rsidRDefault="00CA312B" w:rsidP="00506A90">
            <w:pPr>
              <w:jc w:val="both"/>
              <w:rPr>
                <w:rFonts w:cstheme="minorHAnsi"/>
                <w:sz w:val="18"/>
                <w:szCs w:val="18"/>
              </w:rPr>
            </w:pPr>
          </w:p>
          <w:p w14:paraId="6FD899A3" w14:textId="77777777" w:rsidR="00CA312B" w:rsidRDefault="00CA312B" w:rsidP="00506A90">
            <w:pPr>
              <w:jc w:val="both"/>
              <w:rPr>
                <w:rFonts w:cstheme="minorHAnsi"/>
                <w:sz w:val="18"/>
                <w:szCs w:val="18"/>
              </w:rPr>
            </w:pPr>
          </w:p>
          <w:p w14:paraId="638AEC76" w14:textId="77777777" w:rsidR="00CA312B" w:rsidRDefault="00CA312B" w:rsidP="00506A90">
            <w:pPr>
              <w:jc w:val="both"/>
              <w:rPr>
                <w:rFonts w:cstheme="minorHAnsi"/>
                <w:sz w:val="18"/>
                <w:szCs w:val="18"/>
              </w:rPr>
            </w:pPr>
          </w:p>
          <w:p w14:paraId="639E5A95" w14:textId="77777777" w:rsidR="00CA312B" w:rsidRDefault="00CA312B" w:rsidP="00506A90">
            <w:pPr>
              <w:jc w:val="both"/>
              <w:rPr>
                <w:rFonts w:cstheme="minorHAnsi"/>
                <w:sz w:val="18"/>
                <w:szCs w:val="18"/>
              </w:rPr>
            </w:pPr>
          </w:p>
          <w:p w14:paraId="4D05FFAA" w14:textId="77777777" w:rsidR="00CA312B" w:rsidRPr="008161B7" w:rsidRDefault="00CA312B" w:rsidP="00506A90">
            <w:pPr>
              <w:jc w:val="both"/>
              <w:rPr>
                <w:rFonts w:cstheme="minorHAnsi"/>
                <w:sz w:val="18"/>
                <w:szCs w:val="18"/>
              </w:rPr>
            </w:pPr>
          </w:p>
        </w:tc>
        <w:tc>
          <w:tcPr>
            <w:tcW w:w="2340" w:type="dxa"/>
          </w:tcPr>
          <w:p w14:paraId="7A2DE80F" w14:textId="77777777" w:rsidR="00CA312B" w:rsidRPr="008161B7" w:rsidRDefault="00CA312B" w:rsidP="00506A90">
            <w:pPr>
              <w:jc w:val="both"/>
              <w:rPr>
                <w:rFonts w:cstheme="minorHAnsi"/>
                <w:sz w:val="18"/>
                <w:szCs w:val="18"/>
              </w:rPr>
            </w:pPr>
          </w:p>
        </w:tc>
        <w:tc>
          <w:tcPr>
            <w:tcW w:w="2289" w:type="dxa"/>
          </w:tcPr>
          <w:p w14:paraId="4E2C7658" w14:textId="77777777" w:rsidR="00CA312B" w:rsidRPr="008161B7" w:rsidRDefault="00CA312B" w:rsidP="00506A90">
            <w:pPr>
              <w:jc w:val="both"/>
              <w:rPr>
                <w:rFonts w:cstheme="minorHAnsi"/>
                <w:sz w:val="18"/>
                <w:szCs w:val="18"/>
              </w:rPr>
            </w:pPr>
          </w:p>
        </w:tc>
        <w:tc>
          <w:tcPr>
            <w:tcW w:w="2862" w:type="dxa"/>
          </w:tcPr>
          <w:p w14:paraId="1AC4E137" w14:textId="77777777" w:rsidR="00CA312B" w:rsidRPr="008161B7" w:rsidRDefault="00CA312B" w:rsidP="00506A90">
            <w:pPr>
              <w:jc w:val="both"/>
              <w:rPr>
                <w:rFonts w:cstheme="minorHAnsi"/>
                <w:sz w:val="18"/>
                <w:szCs w:val="18"/>
              </w:rPr>
            </w:pPr>
          </w:p>
        </w:tc>
      </w:tr>
    </w:tbl>
    <w:p w14:paraId="4FCEFB06" w14:textId="77777777" w:rsidR="00CA312B" w:rsidRDefault="00CA312B" w:rsidP="00CA312B">
      <w:pPr>
        <w:rPr>
          <w:szCs w:val="20"/>
        </w:rPr>
      </w:pPr>
    </w:p>
    <w:p w14:paraId="5280E8CD" w14:textId="77777777" w:rsidR="00CA312B" w:rsidRDefault="00CA312B" w:rsidP="00CA312B"/>
    <w:p w14:paraId="7A6D93DF" w14:textId="6BED3E8D" w:rsidR="00CA312B" w:rsidRPr="00B06D77" w:rsidRDefault="00CA312B" w:rsidP="00CA312B">
      <w:pPr>
        <w:rPr>
          <w:rFonts w:cstheme="minorHAnsi"/>
          <w:b/>
          <w:color w:val="006600"/>
          <w:sz w:val="28"/>
          <w:szCs w:val="28"/>
          <w:u w:val="single"/>
        </w:rPr>
      </w:pPr>
      <w:r w:rsidRPr="00B06D77">
        <w:rPr>
          <w:rFonts w:cstheme="minorHAnsi"/>
          <w:b/>
          <w:color w:val="006600"/>
          <w:sz w:val="28"/>
          <w:szCs w:val="28"/>
          <w:u w:val="single"/>
        </w:rPr>
        <w:t xml:space="preserve">Summary findings of </w:t>
      </w:r>
      <w:proofErr w:type="spellStart"/>
      <w:r w:rsidRPr="00B06D77">
        <w:rPr>
          <w:rFonts w:cstheme="minorHAnsi"/>
          <w:b/>
          <w:color w:val="006600"/>
          <w:sz w:val="28"/>
          <w:szCs w:val="28"/>
          <w:u w:val="single"/>
        </w:rPr>
        <w:t>CoC</w:t>
      </w:r>
      <w:proofErr w:type="spellEnd"/>
      <w:r w:rsidRPr="00B06D77">
        <w:rPr>
          <w:rFonts w:cstheme="minorHAnsi"/>
          <w:b/>
          <w:color w:val="006600"/>
          <w:sz w:val="28"/>
          <w:szCs w:val="28"/>
          <w:u w:val="single"/>
        </w:rPr>
        <w:t xml:space="preserve"> investigation </w:t>
      </w:r>
    </w:p>
    <w:p w14:paraId="58CECDDE" w14:textId="77777777" w:rsidR="00CA312B" w:rsidRPr="00B06D77" w:rsidRDefault="00CA312B" w:rsidP="00CA312B">
      <w:pPr>
        <w:rPr>
          <w:rFonts w:cstheme="minorHAnsi"/>
          <w:b/>
          <w:color w:val="006600"/>
          <w:sz w:val="24"/>
        </w:rPr>
      </w:pPr>
      <w:r w:rsidRPr="00B06D77">
        <w:rPr>
          <w:rFonts w:cstheme="minorHAnsi"/>
          <w:b/>
          <w:color w:val="006600"/>
          <w:sz w:val="24"/>
        </w:rPr>
        <w:t>Situation 1: Leo Furniture</w:t>
      </w:r>
    </w:p>
    <w:p w14:paraId="10BCA13B" w14:textId="77777777" w:rsidR="00CA312B" w:rsidRPr="009F5389" w:rsidRDefault="00CA312B" w:rsidP="00CA312B">
      <w:pPr>
        <w:jc w:val="both"/>
        <w:rPr>
          <w:rFonts w:cstheme="minorHAnsi"/>
        </w:rPr>
      </w:pPr>
      <w:r w:rsidRPr="009F5389">
        <w:rPr>
          <w:rFonts w:cstheme="minorHAnsi"/>
        </w:rPr>
        <w:t xml:space="preserve">The assessment team </w:t>
      </w:r>
      <w:r>
        <w:rPr>
          <w:rFonts w:cstheme="minorHAnsi"/>
        </w:rPr>
        <w:t>carried</w:t>
      </w:r>
      <w:r w:rsidRPr="009F5389">
        <w:rPr>
          <w:rFonts w:cstheme="minorHAnsi"/>
        </w:rPr>
        <w:t xml:space="preserve"> out an audit at a furniture factory, Leo Furniture in Dalian, China. The factory manufactures a wide range of products including a line of oak bedroom furniture produced from timber derived from an FSC certified forest in northeast </w:t>
      </w:r>
      <w:smartTag w:uri="urn:schemas-microsoft-com:office:smarttags" w:element="country-region">
        <w:smartTag w:uri="urn:schemas-microsoft-com:office:smarttags" w:element="place">
          <w:r w:rsidRPr="009F5389">
            <w:rPr>
              <w:rFonts w:cstheme="minorHAnsi"/>
            </w:rPr>
            <w:t>China</w:t>
          </w:r>
        </w:smartTag>
      </w:smartTag>
      <w:r w:rsidRPr="009F5389">
        <w:rPr>
          <w:rFonts w:cstheme="minorHAnsi"/>
        </w:rPr>
        <w:t>.</w:t>
      </w:r>
    </w:p>
    <w:p w14:paraId="2F821745" w14:textId="77777777" w:rsidR="00CA312B" w:rsidRPr="009F5389" w:rsidRDefault="00CA312B" w:rsidP="00CA312B">
      <w:pPr>
        <w:rPr>
          <w:rFonts w:cstheme="minorHAnsi"/>
          <w:szCs w:val="20"/>
        </w:rPr>
      </w:pPr>
      <w:r w:rsidRPr="009F5389">
        <w:rPr>
          <w:rFonts w:cstheme="minorHAnsi"/>
          <w:szCs w:val="20"/>
        </w:rPr>
        <w:t xml:space="preserve">Leo Furniture only purchase kiln dried sawn timber from two forest bureaus in northeast </w:t>
      </w:r>
      <w:smartTag w:uri="urn:schemas-microsoft-com:office:smarttags" w:element="country-region">
        <w:smartTag w:uri="urn:schemas-microsoft-com:office:smarttags" w:element="place">
          <w:r w:rsidRPr="009F5389">
            <w:rPr>
              <w:rFonts w:cstheme="minorHAnsi"/>
              <w:szCs w:val="20"/>
            </w:rPr>
            <w:t>China</w:t>
          </w:r>
        </w:smartTag>
      </w:smartTag>
      <w:r w:rsidRPr="009F5389">
        <w:rPr>
          <w:rFonts w:cstheme="minorHAnsi"/>
          <w:szCs w:val="20"/>
        </w:rPr>
        <w:t xml:space="preserve">: </w:t>
      </w:r>
      <w:proofErr w:type="spellStart"/>
      <w:r w:rsidRPr="009F5389">
        <w:rPr>
          <w:rFonts w:cstheme="minorHAnsi"/>
          <w:szCs w:val="20"/>
        </w:rPr>
        <w:t>Baihe</w:t>
      </w:r>
      <w:proofErr w:type="spellEnd"/>
      <w:r w:rsidRPr="009F5389">
        <w:rPr>
          <w:rFonts w:cstheme="minorHAnsi"/>
          <w:szCs w:val="20"/>
        </w:rPr>
        <w:t xml:space="preserve"> Forest Bureau and </w:t>
      </w:r>
      <w:proofErr w:type="spellStart"/>
      <w:r w:rsidRPr="009F5389">
        <w:rPr>
          <w:rFonts w:cstheme="minorHAnsi"/>
          <w:szCs w:val="20"/>
        </w:rPr>
        <w:t>Jiaohe</w:t>
      </w:r>
      <w:proofErr w:type="spellEnd"/>
      <w:r w:rsidRPr="009F5389">
        <w:rPr>
          <w:rFonts w:cstheme="minorHAnsi"/>
          <w:szCs w:val="20"/>
        </w:rPr>
        <w:t xml:space="preserve"> Forest Bureau. They are checked and recorded upon arrival at the facility. Sawn timber is physically identifiable and segregated by supplier. A ‘raw material card’ is attached with each pallet of sawn timber, which contain </w:t>
      </w:r>
      <w:smartTag w:uri="urn:schemas-microsoft-com:office:smarttags" w:element="PersonName">
        <w:r w:rsidRPr="009F5389">
          <w:rPr>
            <w:rFonts w:cstheme="minorHAnsi"/>
            <w:szCs w:val="20"/>
          </w:rPr>
          <w:t>info</w:t>
        </w:r>
      </w:smartTag>
      <w:r w:rsidRPr="009F5389">
        <w:rPr>
          <w:rFonts w:cstheme="minorHAnsi"/>
          <w:szCs w:val="20"/>
        </w:rPr>
        <w:t xml:space="preserve">rmation on species, pallet number, sizes, number of pieces, supplier identification number, date of arrival and the staff who wrote the record. </w:t>
      </w:r>
    </w:p>
    <w:p w14:paraId="2CC38CCE" w14:textId="77777777" w:rsidR="00CA312B" w:rsidRPr="009F5389" w:rsidRDefault="00CA312B" w:rsidP="00CA312B">
      <w:pPr>
        <w:rPr>
          <w:rFonts w:cstheme="minorHAnsi"/>
          <w:szCs w:val="20"/>
        </w:rPr>
      </w:pPr>
      <w:r w:rsidRPr="009F5389">
        <w:rPr>
          <w:rFonts w:cstheme="minorHAnsi"/>
          <w:szCs w:val="20"/>
        </w:rPr>
        <w:t xml:space="preserve">Shipping documents including purchase orders, invoices, delivery notes, and a copy of FSC certificate from </w:t>
      </w:r>
      <w:proofErr w:type="spellStart"/>
      <w:r w:rsidRPr="009F5389">
        <w:rPr>
          <w:rFonts w:cstheme="minorHAnsi"/>
          <w:szCs w:val="20"/>
        </w:rPr>
        <w:t>Baihe</w:t>
      </w:r>
      <w:proofErr w:type="spellEnd"/>
      <w:r w:rsidRPr="009F5389">
        <w:rPr>
          <w:rFonts w:cstheme="minorHAnsi"/>
          <w:szCs w:val="20"/>
        </w:rPr>
        <w:t xml:space="preserve"> Forest Bureau are examined. The scope and validity of the certificate are checked and they correspond to the products delivered. Several purchase orders, invoices and delivery notes are inspected and they all specified FSC sawn timber. </w:t>
      </w:r>
      <w:r>
        <w:rPr>
          <w:rFonts w:cstheme="minorHAnsi"/>
          <w:szCs w:val="20"/>
        </w:rPr>
        <w:t>All records are kept for 5 years.</w:t>
      </w:r>
    </w:p>
    <w:p w14:paraId="64FD9366" w14:textId="77777777" w:rsidR="00CA312B" w:rsidRPr="009F5389" w:rsidRDefault="00CA312B" w:rsidP="00CA312B">
      <w:pPr>
        <w:rPr>
          <w:rFonts w:cstheme="minorHAnsi"/>
          <w:szCs w:val="20"/>
        </w:rPr>
      </w:pPr>
      <w:r w:rsidRPr="009F5389">
        <w:rPr>
          <w:rFonts w:cstheme="minorHAnsi"/>
          <w:szCs w:val="20"/>
        </w:rPr>
        <w:t xml:space="preserve">All manufacture within the factory is carried out on a batch production basis, with instructions for production being generated by the sales office onto a computer produced job card. Each job card is uniquely numbered. This job card is then used throughout the production process and details of the raw materials used are entered onto the back of the card. However, the team found out that some work in progress products do not bear any job cards. </w:t>
      </w:r>
    </w:p>
    <w:p w14:paraId="6F0CA4B7" w14:textId="77777777" w:rsidR="00CA312B" w:rsidRPr="009F5389" w:rsidRDefault="00CA312B" w:rsidP="00CA312B">
      <w:pPr>
        <w:rPr>
          <w:rFonts w:cstheme="minorHAnsi"/>
          <w:szCs w:val="20"/>
        </w:rPr>
      </w:pPr>
      <w:r w:rsidRPr="009F5389">
        <w:rPr>
          <w:rFonts w:cstheme="minorHAnsi"/>
          <w:szCs w:val="20"/>
        </w:rPr>
        <w:t xml:space="preserve">While inspecting the finished goods stocks in the warehouse, the assessment team choose, at random, a FSC-labelled batch of bedside table scheduled for Modern World (job card reference 002-8964). On checking this job card they find that three packs of Chinese oak had been used to complete the order (28039, 28043, 28048). </w:t>
      </w:r>
    </w:p>
    <w:p w14:paraId="5317F990" w14:textId="77777777" w:rsidR="00CA312B" w:rsidRDefault="00CA312B" w:rsidP="00CA312B">
      <w:pPr>
        <w:rPr>
          <w:rFonts w:cstheme="minorHAnsi"/>
          <w:szCs w:val="20"/>
        </w:rPr>
      </w:pPr>
      <w:r w:rsidRPr="009F5389">
        <w:rPr>
          <w:rFonts w:cstheme="minorHAnsi"/>
          <w:szCs w:val="20"/>
        </w:rPr>
        <w:t>The allocation of these packs was then checked with the stock record and it was found that only two of the packs (28043, 28048) were derived from the FSC-certified source (</w:t>
      </w:r>
      <w:proofErr w:type="spellStart"/>
      <w:r w:rsidRPr="009F5389">
        <w:rPr>
          <w:rFonts w:cstheme="minorHAnsi"/>
          <w:szCs w:val="20"/>
        </w:rPr>
        <w:t>Baihe</w:t>
      </w:r>
      <w:proofErr w:type="spellEnd"/>
      <w:r w:rsidRPr="009F5389">
        <w:rPr>
          <w:rFonts w:cstheme="minorHAnsi"/>
          <w:szCs w:val="20"/>
        </w:rPr>
        <w:t xml:space="preserve"> Forest </w:t>
      </w:r>
      <w:proofErr w:type="spellStart"/>
      <w:r w:rsidRPr="009F5389">
        <w:rPr>
          <w:rFonts w:cstheme="minorHAnsi"/>
          <w:szCs w:val="20"/>
        </w:rPr>
        <w:t>Burea</w:t>
      </w:r>
      <w:proofErr w:type="spellEnd"/>
      <w:r w:rsidRPr="009F5389">
        <w:rPr>
          <w:rFonts w:cstheme="minorHAnsi"/>
          <w:szCs w:val="20"/>
        </w:rPr>
        <w:t xml:space="preserve">). The other pack (28039) was from </w:t>
      </w:r>
      <w:proofErr w:type="spellStart"/>
      <w:r w:rsidRPr="009F5389">
        <w:rPr>
          <w:rFonts w:cstheme="minorHAnsi"/>
          <w:szCs w:val="20"/>
        </w:rPr>
        <w:t>Jiaohe</w:t>
      </w:r>
      <w:proofErr w:type="spellEnd"/>
      <w:r w:rsidRPr="009F5389">
        <w:rPr>
          <w:rFonts w:cstheme="minorHAnsi"/>
          <w:szCs w:val="20"/>
        </w:rPr>
        <w:t xml:space="preserve"> Forest Bureau which does not hold a FSC certificate.</w:t>
      </w:r>
    </w:p>
    <w:p w14:paraId="59CDF788" w14:textId="77777777" w:rsidR="00CA312B" w:rsidRPr="009F5389" w:rsidRDefault="00CA312B" w:rsidP="00CA312B">
      <w:pPr>
        <w:rPr>
          <w:rFonts w:cstheme="minorHAnsi"/>
          <w:szCs w:val="20"/>
        </w:rPr>
      </w:pPr>
      <w:r>
        <w:rPr>
          <w:rFonts w:cstheme="minorHAnsi"/>
          <w:szCs w:val="20"/>
        </w:rPr>
        <w:t xml:space="preserve">Leo Furniture has established procedures and produced work instructions covering different aspects of a </w:t>
      </w:r>
      <w:proofErr w:type="spellStart"/>
      <w:r>
        <w:rPr>
          <w:rFonts w:cstheme="minorHAnsi"/>
          <w:szCs w:val="20"/>
        </w:rPr>
        <w:t>CoC</w:t>
      </w:r>
      <w:proofErr w:type="spellEnd"/>
      <w:r>
        <w:rPr>
          <w:rFonts w:cstheme="minorHAnsi"/>
          <w:szCs w:val="20"/>
        </w:rPr>
        <w:t xml:space="preserve"> system, including goods-in, production, sales and dispatch. At the moment records are kept for 5 years, but this requirement is not documented in any procedure. Even though all staff show a good understanding of </w:t>
      </w:r>
      <w:proofErr w:type="spellStart"/>
      <w:r>
        <w:rPr>
          <w:rFonts w:cstheme="minorHAnsi"/>
          <w:szCs w:val="20"/>
        </w:rPr>
        <w:t>CoC</w:t>
      </w:r>
      <w:proofErr w:type="spellEnd"/>
      <w:r>
        <w:rPr>
          <w:rFonts w:cstheme="minorHAnsi"/>
          <w:szCs w:val="20"/>
        </w:rPr>
        <w:t xml:space="preserve"> requirements and their responsibilities, some training records were missing.  </w:t>
      </w:r>
    </w:p>
    <w:p w14:paraId="4D9DFDAA" w14:textId="77777777" w:rsidR="00CA312B" w:rsidRPr="00B06D77" w:rsidRDefault="00CA312B" w:rsidP="00CA312B">
      <w:pPr>
        <w:rPr>
          <w:rFonts w:cstheme="minorHAnsi"/>
          <w:b/>
          <w:color w:val="006600"/>
          <w:sz w:val="24"/>
        </w:rPr>
      </w:pPr>
      <w:r w:rsidRPr="009F5389">
        <w:rPr>
          <w:rFonts w:cstheme="minorHAnsi"/>
          <w:szCs w:val="20"/>
        </w:rPr>
        <w:br w:type="page"/>
      </w:r>
      <w:r w:rsidRPr="00B06D77">
        <w:rPr>
          <w:rFonts w:cstheme="minorHAnsi"/>
          <w:b/>
          <w:color w:val="006600"/>
          <w:sz w:val="24"/>
        </w:rPr>
        <w:lastRenderedPageBreak/>
        <w:t>Situation 2: Smith Timber</w:t>
      </w:r>
    </w:p>
    <w:p w14:paraId="411933C1" w14:textId="77777777" w:rsidR="00CA312B" w:rsidRPr="009F5389" w:rsidRDefault="00CA312B" w:rsidP="00CA312B">
      <w:pPr>
        <w:rPr>
          <w:rFonts w:cstheme="minorHAnsi"/>
          <w:szCs w:val="20"/>
        </w:rPr>
      </w:pPr>
      <w:r w:rsidRPr="009F5389">
        <w:rPr>
          <w:rFonts w:cstheme="minorHAnsi"/>
          <w:szCs w:val="20"/>
        </w:rPr>
        <w:t xml:space="preserve">A </w:t>
      </w:r>
      <w:proofErr w:type="spellStart"/>
      <w:r w:rsidRPr="009F5389">
        <w:rPr>
          <w:rFonts w:cstheme="minorHAnsi"/>
          <w:szCs w:val="20"/>
        </w:rPr>
        <w:t>CoC</w:t>
      </w:r>
      <w:proofErr w:type="spellEnd"/>
      <w:r w:rsidRPr="009F5389">
        <w:rPr>
          <w:rFonts w:cstheme="minorHAnsi"/>
          <w:szCs w:val="20"/>
        </w:rPr>
        <w:t xml:space="preserve"> audit was carried out in a timber importer, Smith Timber in Kent, UK. They purchase both FSC certified and uncertified sawn lumber from various European countries. At the moment Smith Timber purchase FSC certified lumber from two Latvian forests and one Romanian forest.</w:t>
      </w:r>
    </w:p>
    <w:p w14:paraId="7EE35A83" w14:textId="77777777" w:rsidR="00CA312B" w:rsidRPr="009F5389" w:rsidRDefault="00CA312B" w:rsidP="00CA312B">
      <w:pPr>
        <w:rPr>
          <w:rFonts w:cstheme="minorHAnsi"/>
        </w:rPr>
      </w:pPr>
      <w:r w:rsidRPr="009F5389">
        <w:rPr>
          <w:rFonts w:cstheme="minorHAnsi"/>
        </w:rPr>
        <w:t xml:space="preserve">At present Smith Timber does not have a stock control system in place. Stock control is carried out on an </w:t>
      </w:r>
      <w:r w:rsidRPr="009F5389">
        <w:rPr>
          <w:rFonts w:cstheme="minorHAnsi"/>
          <w:iCs/>
        </w:rPr>
        <w:t>ad hoc</w:t>
      </w:r>
      <w:r w:rsidRPr="009F5389">
        <w:rPr>
          <w:rFonts w:cstheme="minorHAnsi"/>
        </w:rPr>
        <w:t xml:space="preserve"> basis, largely on the capacity of managers and staff to keep abreast of what is available in the yard. Goods stored at the lumber yard are sorted according to species and grade. Species and grade are marked on a piece of paper attached to pallets. </w:t>
      </w:r>
    </w:p>
    <w:p w14:paraId="731446E7" w14:textId="77777777" w:rsidR="00CA312B" w:rsidRPr="009F5389" w:rsidRDefault="00CA312B" w:rsidP="00CA312B">
      <w:pPr>
        <w:rPr>
          <w:rFonts w:cstheme="minorHAnsi"/>
        </w:rPr>
      </w:pPr>
      <w:r w:rsidRPr="009F5389">
        <w:rPr>
          <w:rFonts w:cstheme="minorHAnsi"/>
        </w:rPr>
        <w:t xml:space="preserve">Smith Timber has filing cabinet for key documents. Purchasing and sales of products – purchase orders, job cards, invoices and delivery notes are all available. They are filed alphabetically by supplier. However, it does not yet differentiate between certified and non-certified material.  </w:t>
      </w:r>
      <w:r>
        <w:rPr>
          <w:rFonts w:cstheme="minorHAnsi"/>
        </w:rPr>
        <w:t>Currently, records are maintained for 3 years only.</w:t>
      </w:r>
    </w:p>
    <w:p w14:paraId="6BF0FABC" w14:textId="77777777" w:rsidR="00CA312B" w:rsidRPr="009F5389" w:rsidRDefault="00CA312B" w:rsidP="00CA312B">
      <w:pPr>
        <w:rPr>
          <w:rFonts w:cstheme="minorHAnsi"/>
        </w:rPr>
      </w:pPr>
      <w:r w:rsidRPr="009F5389">
        <w:rPr>
          <w:rFonts w:cstheme="minorHAnsi"/>
        </w:rPr>
        <w:t>Smith Timber utilises a system of pick lists for staff making up orders. Pick list is written out by the sales office and passed to the yard. Each pick list has a unique identification number, e.g. ST07-00392. Orders are normally collected on a trolley. This number</w:t>
      </w:r>
      <w:r>
        <w:rPr>
          <w:rFonts w:cstheme="minorHAnsi"/>
        </w:rPr>
        <w:t xml:space="preserve"> is written in crayon and</w:t>
      </w:r>
      <w:r w:rsidRPr="009F5389">
        <w:rPr>
          <w:rFonts w:cstheme="minorHAnsi"/>
        </w:rPr>
        <w:t xml:space="preserve"> is retained with the order through any processing (e.g. kiln drying) to preparation for delivery. </w:t>
      </w:r>
    </w:p>
    <w:p w14:paraId="16CFF104" w14:textId="77777777" w:rsidR="00CA312B" w:rsidRPr="009F5389" w:rsidRDefault="00CA312B" w:rsidP="00CA312B">
      <w:pPr>
        <w:rPr>
          <w:rFonts w:cstheme="minorHAnsi"/>
        </w:rPr>
      </w:pPr>
      <w:r>
        <w:rPr>
          <w:rFonts w:cstheme="minorHAnsi"/>
        </w:rPr>
        <w:t xml:space="preserve">No one has been appointed as having the overall responsibility of implementing </w:t>
      </w:r>
      <w:proofErr w:type="spellStart"/>
      <w:r>
        <w:rPr>
          <w:rFonts w:cstheme="minorHAnsi"/>
        </w:rPr>
        <w:t>CoC</w:t>
      </w:r>
      <w:proofErr w:type="spellEnd"/>
      <w:r>
        <w:rPr>
          <w:rFonts w:cstheme="minorHAnsi"/>
        </w:rPr>
        <w:t xml:space="preserve"> at Smith Timber. Smith Timber has established procedure and work instruction for </w:t>
      </w:r>
      <w:proofErr w:type="spellStart"/>
      <w:r>
        <w:rPr>
          <w:rFonts w:cstheme="minorHAnsi"/>
        </w:rPr>
        <w:t>CoC</w:t>
      </w:r>
      <w:proofErr w:type="spellEnd"/>
      <w:r>
        <w:rPr>
          <w:rFonts w:cstheme="minorHAnsi"/>
        </w:rPr>
        <w:t xml:space="preserve"> implementation, however, this is not implemented properly as s</w:t>
      </w:r>
      <w:r w:rsidRPr="009F5389">
        <w:rPr>
          <w:rFonts w:cstheme="minorHAnsi"/>
        </w:rPr>
        <w:t>taff are not aware of their res</w:t>
      </w:r>
      <w:r>
        <w:rPr>
          <w:rFonts w:cstheme="minorHAnsi"/>
        </w:rPr>
        <w:t xml:space="preserve">ponsibilities within the </w:t>
      </w:r>
      <w:proofErr w:type="spellStart"/>
      <w:r>
        <w:rPr>
          <w:rFonts w:cstheme="minorHAnsi"/>
        </w:rPr>
        <w:t>CoC</w:t>
      </w:r>
      <w:proofErr w:type="spellEnd"/>
      <w:r>
        <w:rPr>
          <w:rFonts w:cstheme="minorHAnsi"/>
        </w:rPr>
        <w:t>.  T</w:t>
      </w:r>
      <w:r w:rsidRPr="009F5389">
        <w:rPr>
          <w:rFonts w:cstheme="minorHAnsi"/>
        </w:rPr>
        <w:t xml:space="preserve">here was poor understanding of what will be required of a chain of custody system. </w:t>
      </w:r>
    </w:p>
    <w:p w14:paraId="425DDD87" w14:textId="77777777" w:rsidR="00CA312B" w:rsidRPr="009F5389" w:rsidRDefault="00CA312B" w:rsidP="00CA312B">
      <w:pPr>
        <w:rPr>
          <w:rFonts w:cstheme="minorHAnsi"/>
        </w:rPr>
      </w:pPr>
    </w:p>
    <w:p w14:paraId="26084AED" w14:textId="77777777" w:rsidR="00CA312B" w:rsidRPr="009F5389" w:rsidRDefault="00CA312B" w:rsidP="00CA312B">
      <w:pPr>
        <w:jc w:val="both"/>
        <w:rPr>
          <w:rFonts w:cstheme="minorHAnsi"/>
        </w:rPr>
      </w:pPr>
    </w:p>
    <w:p w14:paraId="272F397F" w14:textId="77777777" w:rsidR="00CA312B" w:rsidRPr="009F5389" w:rsidRDefault="00CA312B" w:rsidP="00CA312B">
      <w:pPr>
        <w:jc w:val="both"/>
        <w:rPr>
          <w:rFonts w:cstheme="minorHAnsi"/>
        </w:rPr>
      </w:pPr>
    </w:p>
    <w:p w14:paraId="59BD76FB" w14:textId="77777777" w:rsidR="00CA312B" w:rsidRPr="009F5389" w:rsidRDefault="00CA312B" w:rsidP="00CA312B">
      <w:pPr>
        <w:rPr>
          <w:rFonts w:cstheme="minorHAnsi"/>
          <w:szCs w:val="20"/>
        </w:rPr>
      </w:pPr>
    </w:p>
    <w:p w14:paraId="3691EC10" w14:textId="77777777" w:rsidR="00AB3BD7" w:rsidRPr="00484E44" w:rsidRDefault="00AB3BD7" w:rsidP="008D572F">
      <w:pPr>
        <w:rPr>
          <w:b/>
          <w:color w:val="006600"/>
        </w:rPr>
      </w:pPr>
    </w:p>
    <w:sectPr w:rsidR="00AB3BD7" w:rsidRPr="00484E44" w:rsidSect="00496F75">
      <w:headerReference w:type="default" r:id="rId10"/>
      <w:headerReference w:type="first" r:id="rId11"/>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7314" w14:textId="77777777" w:rsidR="00375F55" w:rsidRDefault="00375F55" w:rsidP="00375F55">
      <w:pPr>
        <w:spacing w:after="0" w:line="240" w:lineRule="auto"/>
      </w:pPr>
      <w:r>
        <w:separator/>
      </w:r>
    </w:p>
  </w:endnote>
  <w:endnote w:type="continuationSeparator" w:id="0">
    <w:p w14:paraId="6476C5CC" w14:textId="77777777" w:rsidR="00375F55" w:rsidRDefault="00375F55"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237F" w14:textId="77777777" w:rsidR="00375F55" w:rsidRDefault="00375F55" w:rsidP="00375F55">
      <w:pPr>
        <w:spacing w:after="0" w:line="240" w:lineRule="auto"/>
      </w:pPr>
      <w:r>
        <w:separator/>
      </w:r>
    </w:p>
  </w:footnote>
  <w:footnote w:type="continuationSeparator" w:id="0">
    <w:p w14:paraId="7D814202" w14:textId="77777777" w:rsidR="00375F55" w:rsidRDefault="00375F55"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A838F" w14:textId="460457A2" w:rsidR="00375F55" w:rsidRDefault="00375F55">
    <w:pPr>
      <w:pStyle w:val="Header"/>
    </w:pPr>
    <w:r>
      <w:rPr>
        <w:noProof/>
      </w:rPr>
      <w:drawing>
        <wp:inline distT="0" distB="0" distL="0" distR="0" wp14:anchorId="6FB4FFA5" wp14:editId="470C82D7">
          <wp:extent cx="5730875" cy="11830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B57CB" w14:textId="6876E5D4" w:rsidR="00375F55" w:rsidRDefault="00375F55">
    <w:pPr>
      <w:pStyle w:val="Header"/>
    </w:pPr>
    <w:r>
      <w:rPr>
        <w:noProof/>
      </w:rPr>
      <w:drawing>
        <wp:inline distT="0" distB="0" distL="0" distR="0" wp14:anchorId="4DFB3771" wp14:editId="36D019B4">
          <wp:extent cx="5730875" cy="16402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61A8"/>
    <w:multiLevelType w:val="hybridMultilevel"/>
    <w:tmpl w:val="8124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756A34"/>
    <w:multiLevelType w:val="hybridMultilevel"/>
    <w:tmpl w:val="E0603DA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F0856D6"/>
    <w:multiLevelType w:val="hybridMultilevel"/>
    <w:tmpl w:val="A7783DCC"/>
    <w:lvl w:ilvl="0" w:tplc="7D1E6A1E">
      <w:start w:val="1"/>
      <w:numFmt w:val="bullet"/>
      <w:lvlText w:val=""/>
      <w:lvlJc w:val="left"/>
      <w:pPr>
        <w:tabs>
          <w:tab w:val="num" w:pos="714"/>
        </w:tabs>
        <w:ind w:left="714" w:hanging="51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FE"/>
    <w:rsid w:val="00005A7A"/>
    <w:rsid w:val="00133AE5"/>
    <w:rsid w:val="002A5DFA"/>
    <w:rsid w:val="00375F55"/>
    <w:rsid w:val="00484E44"/>
    <w:rsid w:val="00496F75"/>
    <w:rsid w:val="004C17C2"/>
    <w:rsid w:val="007543A3"/>
    <w:rsid w:val="007D04CA"/>
    <w:rsid w:val="008C5E8E"/>
    <w:rsid w:val="008D572F"/>
    <w:rsid w:val="00A10617"/>
    <w:rsid w:val="00A14073"/>
    <w:rsid w:val="00AB3BD7"/>
    <w:rsid w:val="00AD18AE"/>
    <w:rsid w:val="00B06D77"/>
    <w:rsid w:val="00C00EC1"/>
    <w:rsid w:val="00CA312B"/>
    <w:rsid w:val="00DC5EFE"/>
    <w:rsid w:val="00E33AF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2363E03A"/>
  <w15:chartTrackingRefBased/>
  <w15:docId w15:val="{B730E918-19A7-4DCA-89F8-9AB75B0C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75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F55"/>
  </w:style>
  <w:style w:type="paragraph" w:styleId="Footer">
    <w:name w:val="footer"/>
    <w:basedOn w:val="Normal"/>
    <w:link w:val="FooterChar"/>
    <w:uiPriority w:val="99"/>
    <w:unhideWhenUsed/>
    <w:rsid w:val="00375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F55"/>
  </w:style>
  <w:style w:type="paragraph" w:styleId="ListParagraph">
    <w:name w:val="List Paragraph"/>
    <w:basedOn w:val="Normal"/>
    <w:uiPriority w:val="34"/>
    <w:qFormat/>
    <w:rsid w:val="00A10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153DA-825E-4A11-9597-D7610EC41482}">
  <ds:schemaRefs>
    <ds:schemaRef ds:uri="http://purl.org/dc/elements/1.1/"/>
    <ds:schemaRef ds:uri="http://www.w3.org/XML/1998/namespace"/>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4CA719-50C4-440A-8F00-BEB8F7935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5923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Joyce Lam</cp:lastModifiedBy>
  <cp:revision>4</cp:revision>
  <dcterms:created xsi:type="dcterms:W3CDTF">2014-08-20T10:59:00Z</dcterms:created>
  <dcterms:modified xsi:type="dcterms:W3CDTF">2014-08-20T11:34:00Z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